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792B" w14:textId="57944B29" w:rsidR="00960EEA" w:rsidRDefault="005D1708" w:rsidP="00960E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SINGLE-CELL TRANSCRIPTOME AND EPIGENETIC PROFILING OF THE PITUITARY GLAND PROVIDES </w:t>
      </w:r>
      <w:r w:rsidR="0017182F">
        <w:rPr>
          <w:b/>
          <w:sz w:val="26"/>
          <w:szCs w:val="26"/>
        </w:rPr>
        <w:t>INSIGHTS IN</w:t>
      </w:r>
      <w:r w:rsidR="001B54CC">
        <w:rPr>
          <w:b/>
          <w:sz w:val="26"/>
          <w:szCs w:val="26"/>
        </w:rPr>
        <w:t>TO</w:t>
      </w:r>
      <w:r w:rsidR="0017182F">
        <w:rPr>
          <w:b/>
          <w:sz w:val="26"/>
          <w:szCs w:val="26"/>
        </w:rPr>
        <w:t xml:space="preserve"> </w:t>
      </w:r>
      <w:r w:rsidR="001B54CC">
        <w:rPr>
          <w:b/>
          <w:sz w:val="26"/>
          <w:szCs w:val="26"/>
        </w:rPr>
        <w:t>TELEOST PUBERTY</w:t>
      </w:r>
    </w:p>
    <w:p w14:paraId="623C4C26" w14:textId="77777777" w:rsidR="00AB6EBB" w:rsidRDefault="00AB6EBB" w:rsidP="00AB6EBB">
      <w:pPr>
        <w:spacing w:after="0"/>
        <w:jc w:val="center"/>
        <w:rPr>
          <w:b/>
          <w:sz w:val="26"/>
          <w:szCs w:val="26"/>
        </w:rPr>
      </w:pPr>
    </w:p>
    <w:p w14:paraId="3E422C5D" w14:textId="77777777" w:rsidR="00AB6EBB" w:rsidRDefault="00AB6EBB" w:rsidP="00AB6EBB">
      <w:pPr>
        <w:spacing w:after="0"/>
        <w:jc w:val="center"/>
        <w:rPr>
          <w:b/>
          <w:sz w:val="26"/>
          <w:szCs w:val="26"/>
        </w:rPr>
      </w:pPr>
    </w:p>
    <w:p w14:paraId="0BACCE78" w14:textId="4C3B87F2" w:rsidR="00960EEA" w:rsidRPr="003117C3" w:rsidRDefault="001B54CC" w:rsidP="00960EEA">
      <w:pPr>
        <w:jc w:val="center"/>
        <w:rPr>
          <w:rFonts w:ascii="Calibri" w:hAnsi="Calibri"/>
          <w:noProof/>
        </w:rPr>
      </w:pPr>
      <w:r>
        <w:rPr>
          <w:rFonts w:ascii="Calibri" w:hAnsi="Calibri"/>
          <w:u w:val="single"/>
        </w:rPr>
        <w:t>Colonna, L.</w:t>
      </w:r>
      <w:r w:rsidR="00AA4998">
        <w:rPr>
          <w:rFonts w:ascii="Calibri" w:hAnsi="Calibri"/>
          <w:u w:val="single"/>
        </w:rPr>
        <w:t xml:space="preserve"> </w:t>
      </w:r>
      <w:r w:rsidR="00AA4998">
        <w:rPr>
          <w:rFonts w:ascii="Calibri" w:hAnsi="Calibri"/>
          <w:u w:val="single"/>
          <w:vertAlign w:val="superscript"/>
        </w:rPr>
        <w:t>1</w:t>
      </w:r>
      <w:r w:rsidRPr="003117C3">
        <w:rPr>
          <w:rFonts w:ascii="Calibri" w:hAnsi="Calibri"/>
        </w:rPr>
        <w:t>, Konstantinidis, I.</w:t>
      </w:r>
      <w:r w:rsidR="00AA4998" w:rsidRPr="003117C3">
        <w:rPr>
          <w:rFonts w:ascii="Calibri" w:hAnsi="Calibri"/>
        </w:rPr>
        <w:t xml:space="preserve"> </w:t>
      </w:r>
      <w:r w:rsidR="00AA4998" w:rsidRPr="003117C3">
        <w:rPr>
          <w:rFonts w:ascii="Calibri" w:hAnsi="Calibri"/>
          <w:vertAlign w:val="superscript"/>
        </w:rPr>
        <w:t>1</w:t>
      </w:r>
      <w:r w:rsidRPr="003117C3">
        <w:rPr>
          <w:rFonts w:ascii="Calibri" w:hAnsi="Calibri"/>
        </w:rPr>
        <w:t>, Daniels, R.R.</w:t>
      </w:r>
      <w:r w:rsidR="00AA4998" w:rsidRPr="003117C3">
        <w:rPr>
          <w:rFonts w:ascii="Calibri" w:hAnsi="Calibri"/>
        </w:rPr>
        <w:t xml:space="preserve"> </w:t>
      </w:r>
      <w:r w:rsidR="00AA4998" w:rsidRPr="003117C3">
        <w:rPr>
          <w:rFonts w:ascii="Calibri" w:hAnsi="Calibri"/>
          <w:vertAlign w:val="superscript"/>
        </w:rPr>
        <w:t>2</w:t>
      </w:r>
      <w:r w:rsidRPr="003117C3">
        <w:rPr>
          <w:rFonts w:ascii="Calibri" w:hAnsi="Calibri"/>
        </w:rPr>
        <w:t>, Robledo, D.</w:t>
      </w:r>
      <w:r w:rsidR="00AA4998" w:rsidRPr="003117C3">
        <w:rPr>
          <w:rFonts w:ascii="Calibri" w:hAnsi="Calibri"/>
        </w:rPr>
        <w:t xml:space="preserve"> </w:t>
      </w:r>
      <w:r w:rsidR="00AA4998" w:rsidRPr="003117C3">
        <w:rPr>
          <w:rFonts w:ascii="Calibri" w:hAnsi="Calibri"/>
          <w:vertAlign w:val="superscript"/>
        </w:rPr>
        <w:t>2</w:t>
      </w:r>
      <w:r w:rsidR="00AA4998" w:rsidRPr="003117C3">
        <w:rPr>
          <w:rFonts w:ascii="Calibri" w:hAnsi="Calibri"/>
        </w:rPr>
        <w:t xml:space="preserve"> and Fernandes, J.M.O. </w:t>
      </w:r>
      <w:r w:rsidR="00AA4998" w:rsidRPr="003117C3">
        <w:rPr>
          <w:rFonts w:ascii="Calibri" w:hAnsi="Calibri"/>
          <w:vertAlign w:val="superscript"/>
        </w:rPr>
        <w:t xml:space="preserve">1,3 </w:t>
      </w:r>
    </w:p>
    <w:p w14:paraId="7F798D88" w14:textId="06A8E5A9" w:rsidR="00960EEA" w:rsidRDefault="00960EEA" w:rsidP="00AB6EBB">
      <w:pPr>
        <w:jc w:val="center"/>
        <w:rPr>
          <w:rFonts w:ascii="Calibri" w:hAnsi="Calibri"/>
          <w:noProof/>
          <w:lang w:val="hr-HR" w:eastAsia="zh-CN"/>
        </w:rPr>
      </w:pPr>
      <w:r w:rsidRPr="0022114A">
        <w:rPr>
          <w:rFonts w:ascii="Calibri" w:hAnsi="Calibri"/>
          <w:vertAlign w:val="superscript"/>
        </w:rPr>
        <w:t>1</w:t>
      </w:r>
      <w:r w:rsidR="00AA4998">
        <w:rPr>
          <w:rStyle w:val="AuthorsafiiliationChar"/>
          <w:rFonts w:ascii="Calibri" w:hAnsi="Calibri"/>
          <w:lang w:val="en-US"/>
        </w:rPr>
        <w:t>N</w:t>
      </w:r>
      <w:r w:rsidR="00AA4998">
        <w:rPr>
          <w:rStyle w:val="AuthorsafiiliationChar"/>
          <w:rFonts w:ascii="Calibri" w:hAnsi="Calibri"/>
        </w:rPr>
        <w:t>ord University (FBA), Bod</w:t>
      </w:r>
      <w:r w:rsidR="00AA4998" w:rsidRPr="00AA4998">
        <w:rPr>
          <w:rStyle w:val="AuthorsafiiliationChar"/>
          <w:rFonts w:ascii="Calibri" w:hAnsi="Calibri"/>
          <w:lang w:val="en-GB"/>
        </w:rPr>
        <w:t>ø</w:t>
      </w:r>
      <w:r w:rsidR="00AA4998">
        <w:rPr>
          <w:rStyle w:val="AuthorsafiiliationChar"/>
          <w:rFonts w:ascii="Calibri" w:hAnsi="Calibri"/>
          <w:lang w:val="en-GB"/>
        </w:rPr>
        <w:t xml:space="preserve">, Norway; </w:t>
      </w:r>
      <w:r w:rsidR="00662468" w:rsidRPr="00644AB1">
        <w:rPr>
          <w:rStyle w:val="AuthorsafiiliationChar"/>
          <w:rFonts w:ascii="Calibri" w:hAnsi="Calibri"/>
          <w:vertAlign w:val="superscript"/>
          <w:lang w:val="en-GB"/>
        </w:rPr>
        <w:t>2</w:t>
      </w:r>
      <w:r w:rsidR="00AA4998">
        <w:rPr>
          <w:rStyle w:val="AuthorsafiiliationChar"/>
          <w:rFonts w:ascii="Calibri" w:hAnsi="Calibri"/>
          <w:lang w:val="en-GB"/>
        </w:rPr>
        <w:t xml:space="preserve">The Roslin Institute, Edinburgh, Scotland, </w:t>
      </w:r>
      <w:r w:rsidR="00AA4998">
        <w:rPr>
          <w:rStyle w:val="AuthorsafiiliationChar"/>
          <w:rFonts w:ascii="Calibri" w:hAnsi="Calibri"/>
          <w:vertAlign w:val="superscript"/>
          <w:lang w:val="en-GB"/>
        </w:rPr>
        <w:t>3</w:t>
      </w:r>
      <w:r w:rsidR="00AA4998">
        <w:rPr>
          <w:rStyle w:val="AuthorsafiiliationChar"/>
          <w:rFonts w:ascii="Calibri" w:hAnsi="Calibri"/>
          <w:lang w:val="en-GB"/>
        </w:rPr>
        <w:t>Institute of Marine Science (ICM), Barcelona, Spain</w:t>
      </w:r>
      <w:r w:rsidRPr="0022114A">
        <w:rPr>
          <w:rFonts w:ascii="Calibri" w:hAnsi="Calibri"/>
          <w:lang w:eastAsia="zh-CN"/>
        </w:rPr>
        <w:t>.</w:t>
      </w:r>
    </w:p>
    <w:p w14:paraId="02EE4CF0" w14:textId="2FF11A5B" w:rsidR="003117C3" w:rsidRDefault="00960EEA" w:rsidP="00912B8B">
      <w:pPr>
        <w:jc w:val="center"/>
        <w:rPr>
          <w:rFonts w:ascii="Calibri" w:hAnsi="Calibri"/>
          <w:sz w:val="20"/>
          <w:szCs w:val="20"/>
          <w:lang w:val="hr-HR" w:eastAsia="zh-CN"/>
        </w:rPr>
      </w:pPr>
      <w:r>
        <w:rPr>
          <w:rFonts w:ascii="Calibri" w:hAnsi="Calibri"/>
          <w:noProof/>
          <w:lang w:val="hr-HR" w:eastAsia="zh-CN"/>
        </w:rPr>
        <w:t>e-mail:</w:t>
      </w:r>
      <w:r w:rsidRPr="00960EEA">
        <w:rPr>
          <w:rFonts w:ascii="Calibri" w:hAnsi="Calibri"/>
          <w:sz w:val="20"/>
          <w:szCs w:val="20"/>
          <w:lang w:val="hr-HR" w:eastAsia="zh-CN"/>
        </w:rPr>
        <w:t xml:space="preserve"> </w:t>
      </w:r>
      <w:hyperlink r:id="rId5" w:history="1">
        <w:r w:rsidR="003117C3" w:rsidRPr="00523798">
          <w:rPr>
            <w:rStyle w:val="Hyperlink"/>
            <w:rFonts w:ascii="Calibri" w:hAnsi="Calibri"/>
            <w:sz w:val="20"/>
            <w:szCs w:val="20"/>
            <w:lang w:val="hr-HR" w:eastAsia="zh-CN"/>
          </w:rPr>
          <w:t>lorenzo.colonna@nord.no</w:t>
        </w:r>
      </w:hyperlink>
    </w:p>
    <w:p w14:paraId="798EF963" w14:textId="12D318C4" w:rsidR="00D7291D" w:rsidRDefault="00F54736" w:rsidP="00912B8B">
      <w:pPr>
        <w:pStyle w:val="NormalWeb"/>
        <w:spacing w:before="0" w:beforeAutospacing="0" w:after="0" w:afterAutospacing="0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US"/>
        </w:rPr>
        <w:t>T</w:t>
      </w:r>
      <w:r w:rsidR="005C0A38">
        <w:rPr>
          <w:rFonts w:ascii="Calibri" w:hAnsi="Calibri"/>
          <w:lang w:val="en-US"/>
        </w:rPr>
        <w:t xml:space="preserve">he onset of puberty </w:t>
      </w:r>
      <w:r w:rsidR="000F2FFE">
        <w:rPr>
          <w:rFonts w:ascii="Calibri" w:hAnsi="Calibri"/>
          <w:lang w:val="en-US"/>
        </w:rPr>
        <w:t>in</w:t>
      </w:r>
      <w:r>
        <w:rPr>
          <w:rFonts w:ascii="Calibri" w:hAnsi="Calibri"/>
          <w:lang w:val="en-US"/>
        </w:rPr>
        <w:t xml:space="preserve"> farmed fish species </w:t>
      </w:r>
      <w:r w:rsidR="00BB55AE">
        <w:rPr>
          <w:rFonts w:ascii="Calibri" w:hAnsi="Calibri"/>
          <w:lang w:val="en-US"/>
        </w:rPr>
        <w:t>brings about a set of phenotypic</w:t>
      </w:r>
      <w:r w:rsidR="000F2FFE">
        <w:rPr>
          <w:rFonts w:ascii="Calibri" w:hAnsi="Calibri"/>
          <w:lang w:val="en-US"/>
        </w:rPr>
        <w:t xml:space="preserve"> and</w:t>
      </w:r>
      <w:r w:rsidR="00BB55AE">
        <w:rPr>
          <w:rFonts w:ascii="Calibri" w:hAnsi="Calibri"/>
          <w:lang w:val="en-US"/>
        </w:rPr>
        <w:t xml:space="preserve"> </w:t>
      </w:r>
      <w:r w:rsidR="00BB55AE" w:rsidRPr="00BB55AE">
        <w:rPr>
          <w:rFonts w:ascii="Calibri" w:hAnsi="Calibri"/>
          <w:lang w:val="en-GB"/>
        </w:rPr>
        <w:t>behavio</w:t>
      </w:r>
      <w:r w:rsidR="00BB55AE">
        <w:rPr>
          <w:rFonts w:ascii="Calibri" w:hAnsi="Calibri"/>
          <w:lang w:val="en-GB"/>
        </w:rPr>
        <w:t>u</w:t>
      </w:r>
      <w:r w:rsidR="00BB55AE" w:rsidRPr="00BB55AE">
        <w:rPr>
          <w:rFonts w:ascii="Calibri" w:hAnsi="Calibri"/>
          <w:lang w:val="en-GB"/>
        </w:rPr>
        <w:t>ral</w:t>
      </w:r>
      <w:r w:rsidR="000F2FFE">
        <w:rPr>
          <w:rFonts w:ascii="Calibri" w:hAnsi="Calibri"/>
          <w:lang w:val="en-GB"/>
        </w:rPr>
        <w:t xml:space="preserve"> changes that can negatively impact </w:t>
      </w:r>
      <w:r w:rsidR="00662468">
        <w:rPr>
          <w:rFonts w:ascii="Calibri" w:hAnsi="Calibri"/>
          <w:lang w:val="en-GB"/>
        </w:rPr>
        <w:t>productivity</w:t>
      </w:r>
      <w:r w:rsidR="000F2FFE">
        <w:rPr>
          <w:rFonts w:ascii="Calibri" w:hAnsi="Calibri"/>
          <w:lang w:val="en-GB"/>
        </w:rPr>
        <w:t xml:space="preserve"> </w:t>
      </w:r>
      <w:r w:rsidR="001A0B96">
        <w:rPr>
          <w:rFonts w:ascii="Calibri" w:hAnsi="Calibri"/>
          <w:lang w:val="en-GB"/>
        </w:rPr>
        <w:t>and</w:t>
      </w:r>
      <w:r w:rsidR="000F2FFE">
        <w:rPr>
          <w:rFonts w:ascii="Calibri" w:hAnsi="Calibri"/>
          <w:lang w:val="en-GB"/>
        </w:rPr>
        <w:t xml:space="preserve"> the environment.</w:t>
      </w:r>
      <w:r w:rsidR="00413EC3">
        <w:rPr>
          <w:rFonts w:ascii="Calibri" w:hAnsi="Calibri"/>
          <w:lang w:val="en-GB"/>
        </w:rPr>
        <w:t xml:space="preserve"> Although</w:t>
      </w:r>
      <w:r w:rsidR="00BA574F">
        <w:rPr>
          <w:rFonts w:ascii="Calibri" w:hAnsi="Calibri"/>
          <w:lang w:val="en-GB"/>
        </w:rPr>
        <w:t xml:space="preserve"> the onset of puberty </w:t>
      </w:r>
      <w:r w:rsidR="00562777">
        <w:rPr>
          <w:rFonts w:ascii="Calibri" w:hAnsi="Calibri"/>
          <w:lang w:val="en-GB"/>
        </w:rPr>
        <w:t>can be</w:t>
      </w:r>
      <w:r w:rsidR="00BA574F">
        <w:rPr>
          <w:rFonts w:ascii="Calibri" w:hAnsi="Calibri"/>
          <w:lang w:val="en-GB"/>
        </w:rPr>
        <w:t xml:space="preserve"> controlled</w:t>
      </w:r>
      <w:r w:rsidR="00562777">
        <w:rPr>
          <w:rFonts w:ascii="Calibri" w:hAnsi="Calibri"/>
          <w:lang w:val="en-GB"/>
        </w:rPr>
        <w:t xml:space="preserve"> </w:t>
      </w:r>
      <w:r w:rsidR="00662468">
        <w:rPr>
          <w:rFonts w:ascii="Calibri" w:hAnsi="Calibri"/>
          <w:lang w:val="en-GB"/>
        </w:rPr>
        <w:t xml:space="preserve">to some extent </w:t>
      </w:r>
      <w:r w:rsidR="00BA574F">
        <w:rPr>
          <w:rFonts w:ascii="Calibri" w:hAnsi="Calibri"/>
          <w:lang w:val="en-GB"/>
        </w:rPr>
        <w:t xml:space="preserve">via photoperiod and temperature manipulation, in </w:t>
      </w:r>
      <w:r w:rsidR="00CB29C9">
        <w:rPr>
          <w:rFonts w:ascii="Calibri" w:hAnsi="Calibri"/>
          <w:lang w:val="en-GB"/>
        </w:rPr>
        <w:t>industrial-scale</w:t>
      </w:r>
      <w:r w:rsidR="008A28B5">
        <w:rPr>
          <w:rFonts w:ascii="Calibri" w:hAnsi="Calibri"/>
          <w:lang w:val="en-GB"/>
        </w:rPr>
        <w:t xml:space="preserve"> </w:t>
      </w:r>
      <w:r w:rsidR="00662468">
        <w:rPr>
          <w:rFonts w:ascii="Calibri" w:hAnsi="Calibri"/>
          <w:lang w:val="en-GB"/>
        </w:rPr>
        <w:t>sea cages</w:t>
      </w:r>
      <w:r w:rsidR="00CB29C9">
        <w:rPr>
          <w:rFonts w:ascii="Calibri" w:hAnsi="Calibri"/>
          <w:lang w:val="en-GB"/>
        </w:rPr>
        <w:t xml:space="preserve"> their application is limited.</w:t>
      </w:r>
      <w:r w:rsidR="00EB42C3">
        <w:rPr>
          <w:rFonts w:ascii="Calibri" w:hAnsi="Calibri"/>
          <w:lang w:val="en-GB"/>
        </w:rPr>
        <w:t xml:space="preserve"> </w:t>
      </w:r>
      <w:r w:rsidR="00114C8E">
        <w:rPr>
          <w:rFonts w:ascii="Calibri" w:hAnsi="Calibri"/>
          <w:lang w:val="en-GB"/>
        </w:rPr>
        <w:t>As p</w:t>
      </w:r>
      <w:r w:rsidR="001A0B96">
        <w:rPr>
          <w:rFonts w:ascii="Calibri" w:hAnsi="Calibri"/>
          <w:lang w:val="en-GB"/>
        </w:rPr>
        <w:t xml:space="preserve">uberty is largely affected by external stimuli, we hypothesize that transcriptional and epigenetic signals </w:t>
      </w:r>
      <w:r w:rsidR="005B1D61">
        <w:rPr>
          <w:rFonts w:ascii="Calibri" w:hAnsi="Calibri"/>
          <w:lang w:val="en-GB"/>
        </w:rPr>
        <w:t>in</w:t>
      </w:r>
      <w:r w:rsidR="001A0B96">
        <w:rPr>
          <w:rFonts w:ascii="Calibri" w:hAnsi="Calibri"/>
          <w:lang w:val="en-GB"/>
        </w:rPr>
        <w:t xml:space="preserve"> key tissues, such as the pituitary gland, can shed light into </w:t>
      </w:r>
      <w:r w:rsidR="00662468">
        <w:rPr>
          <w:rFonts w:ascii="Calibri" w:hAnsi="Calibri"/>
          <w:lang w:val="en-GB"/>
        </w:rPr>
        <w:t xml:space="preserve">the </w:t>
      </w:r>
      <w:r w:rsidR="001A0B96">
        <w:rPr>
          <w:rFonts w:ascii="Calibri" w:hAnsi="Calibri"/>
          <w:lang w:val="en-GB"/>
        </w:rPr>
        <w:t>fundamental biological networks</w:t>
      </w:r>
      <w:r w:rsidR="00160372">
        <w:rPr>
          <w:rFonts w:ascii="Calibri" w:hAnsi="Calibri"/>
          <w:lang w:val="en-GB"/>
        </w:rPr>
        <w:t xml:space="preserve"> that regulate puberty.</w:t>
      </w:r>
      <w:r w:rsidR="006D517A">
        <w:rPr>
          <w:rFonts w:ascii="Calibri" w:hAnsi="Calibri"/>
          <w:lang w:val="en-GB"/>
        </w:rPr>
        <w:t xml:space="preserve"> T</w:t>
      </w:r>
      <w:r w:rsidR="00161DDB">
        <w:rPr>
          <w:rFonts w:ascii="Calibri" w:hAnsi="Calibri"/>
          <w:lang w:val="en-GB"/>
        </w:rPr>
        <w:t>hus</w:t>
      </w:r>
      <w:r w:rsidR="006D517A">
        <w:rPr>
          <w:rFonts w:ascii="Calibri" w:hAnsi="Calibri"/>
          <w:lang w:val="en-GB"/>
        </w:rPr>
        <w:t>, we performed a pilot study using Nile tilapia (</w:t>
      </w:r>
      <w:r w:rsidR="006D517A">
        <w:rPr>
          <w:rFonts w:ascii="Calibri" w:hAnsi="Calibri"/>
          <w:i/>
          <w:iCs/>
          <w:lang w:val="en-GB"/>
        </w:rPr>
        <w:t>Oreochromis niloticus</w:t>
      </w:r>
      <w:r w:rsidR="006D517A">
        <w:rPr>
          <w:rFonts w:ascii="Calibri" w:hAnsi="Calibri"/>
          <w:lang w:val="en-GB"/>
        </w:rPr>
        <w:t>)</w:t>
      </w:r>
      <w:r w:rsidR="001C3714">
        <w:rPr>
          <w:rFonts w:ascii="Calibri" w:hAnsi="Calibri"/>
          <w:lang w:val="en-GB"/>
        </w:rPr>
        <w:t xml:space="preserve"> as</w:t>
      </w:r>
      <w:r w:rsidR="00AB6E6C">
        <w:rPr>
          <w:rFonts w:ascii="Calibri" w:hAnsi="Calibri"/>
          <w:lang w:val="en-GB"/>
        </w:rPr>
        <w:t xml:space="preserve"> a</w:t>
      </w:r>
      <w:r w:rsidR="001C3714">
        <w:rPr>
          <w:rFonts w:ascii="Calibri" w:hAnsi="Calibri"/>
          <w:lang w:val="en-GB"/>
        </w:rPr>
        <w:t xml:space="preserve"> model organism</w:t>
      </w:r>
      <w:r w:rsidR="00662468">
        <w:rPr>
          <w:rFonts w:ascii="Calibri" w:hAnsi="Calibri"/>
          <w:lang w:val="en-GB"/>
        </w:rPr>
        <w:t xml:space="preserve"> for reproductive endocrinology</w:t>
      </w:r>
      <w:r w:rsidR="001C3714">
        <w:rPr>
          <w:rFonts w:ascii="Calibri" w:hAnsi="Calibri"/>
          <w:lang w:val="en-GB"/>
        </w:rPr>
        <w:t>. Fish were</w:t>
      </w:r>
      <w:r w:rsidR="006D517A">
        <w:rPr>
          <w:rFonts w:ascii="Calibri" w:hAnsi="Calibri"/>
          <w:lang w:val="en-GB"/>
        </w:rPr>
        <w:t xml:space="preserve"> </w:t>
      </w:r>
      <w:r w:rsidR="006542F0">
        <w:rPr>
          <w:rFonts w:ascii="Calibri" w:hAnsi="Calibri"/>
          <w:lang w:val="en-GB"/>
        </w:rPr>
        <w:t xml:space="preserve">exposed to continuous </w:t>
      </w:r>
      <w:r w:rsidR="00662468">
        <w:rPr>
          <w:rFonts w:ascii="Calibri" w:hAnsi="Calibri"/>
          <w:lang w:val="en-GB"/>
        </w:rPr>
        <w:t xml:space="preserve">or </w:t>
      </w:r>
      <w:r w:rsidR="006542F0">
        <w:rPr>
          <w:rFonts w:ascii="Calibri" w:hAnsi="Calibri"/>
          <w:lang w:val="en-GB"/>
        </w:rPr>
        <w:t>ambient light</w:t>
      </w:r>
      <w:r w:rsidR="00AB1B80">
        <w:rPr>
          <w:rFonts w:ascii="Calibri" w:hAnsi="Calibri"/>
          <w:lang w:val="en-GB"/>
        </w:rPr>
        <w:t xml:space="preserve"> for 4 month</w:t>
      </w:r>
      <w:r w:rsidR="006D0B38">
        <w:rPr>
          <w:rFonts w:ascii="Calibri" w:hAnsi="Calibri"/>
          <w:lang w:val="en-GB"/>
        </w:rPr>
        <w:t>s</w:t>
      </w:r>
      <w:r w:rsidR="00C96182">
        <w:rPr>
          <w:rFonts w:ascii="Calibri" w:hAnsi="Calibri"/>
          <w:lang w:val="en-GB"/>
        </w:rPr>
        <w:t xml:space="preserve"> and their morphometric characteristics were recorded</w:t>
      </w:r>
      <w:r w:rsidR="006542F0">
        <w:rPr>
          <w:rFonts w:ascii="Calibri" w:hAnsi="Calibri"/>
          <w:lang w:val="en-GB"/>
        </w:rPr>
        <w:t>.</w:t>
      </w:r>
      <w:r w:rsidR="00063409">
        <w:rPr>
          <w:rFonts w:ascii="Calibri" w:hAnsi="Calibri"/>
          <w:lang w:val="en-GB"/>
        </w:rPr>
        <w:t xml:space="preserve"> To </w:t>
      </w:r>
      <w:r w:rsidR="00734E10">
        <w:rPr>
          <w:rFonts w:ascii="Calibri" w:hAnsi="Calibri"/>
          <w:lang w:val="en-GB"/>
        </w:rPr>
        <w:t>capture</w:t>
      </w:r>
      <w:r w:rsidR="0011315C">
        <w:rPr>
          <w:rFonts w:ascii="Calibri" w:hAnsi="Calibri"/>
          <w:lang w:val="en-GB"/>
        </w:rPr>
        <w:t xml:space="preserve"> </w:t>
      </w:r>
      <w:r w:rsidR="00310B6F">
        <w:rPr>
          <w:rFonts w:ascii="Calibri" w:hAnsi="Calibri"/>
          <w:lang w:val="en-GB"/>
        </w:rPr>
        <w:t>the in-depth biological mechanisms that underlie puberty</w:t>
      </w:r>
      <w:r w:rsidR="00AC5676">
        <w:rPr>
          <w:rFonts w:ascii="Calibri" w:hAnsi="Calibri"/>
          <w:lang w:val="en-GB"/>
        </w:rPr>
        <w:t>, we used</w:t>
      </w:r>
      <w:r w:rsidR="00DB2701">
        <w:rPr>
          <w:rFonts w:ascii="Calibri" w:hAnsi="Calibri"/>
          <w:lang w:val="en-GB"/>
        </w:rPr>
        <w:t xml:space="preserve"> </w:t>
      </w:r>
      <w:r w:rsidR="00AC5676">
        <w:rPr>
          <w:rFonts w:ascii="Calibri" w:hAnsi="Calibri"/>
          <w:lang w:val="en-GB"/>
        </w:rPr>
        <w:t>s</w:t>
      </w:r>
      <w:r w:rsidR="00CC5467">
        <w:rPr>
          <w:rFonts w:ascii="Calibri" w:hAnsi="Calibri"/>
          <w:lang w:val="en-GB"/>
        </w:rPr>
        <w:t>tate-of-the-ar</w:t>
      </w:r>
      <w:r w:rsidR="00AC5676">
        <w:rPr>
          <w:rFonts w:ascii="Calibri" w:hAnsi="Calibri"/>
          <w:lang w:val="en-GB"/>
        </w:rPr>
        <w:t>t</w:t>
      </w:r>
      <w:r w:rsidR="00CC5467">
        <w:rPr>
          <w:rFonts w:ascii="Calibri" w:hAnsi="Calibri"/>
          <w:lang w:val="en-GB"/>
        </w:rPr>
        <w:t xml:space="preserve"> </w:t>
      </w:r>
      <w:proofErr w:type="gramStart"/>
      <w:r w:rsidR="00CC5467">
        <w:rPr>
          <w:rFonts w:ascii="Calibri" w:hAnsi="Calibri"/>
          <w:lang w:val="en-GB"/>
        </w:rPr>
        <w:t>single-cell</w:t>
      </w:r>
      <w:proofErr w:type="gramEnd"/>
      <w:r w:rsidR="00CC5467">
        <w:rPr>
          <w:rFonts w:ascii="Calibri" w:hAnsi="Calibri"/>
          <w:lang w:val="en-GB"/>
        </w:rPr>
        <w:t xml:space="preserve"> </w:t>
      </w:r>
      <w:proofErr w:type="spellStart"/>
      <w:r w:rsidR="00CC5467">
        <w:rPr>
          <w:rFonts w:ascii="Calibri" w:hAnsi="Calibri"/>
          <w:lang w:val="en-GB"/>
        </w:rPr>
        <w:t>multiome</w:t>
      </w:r>
      <w:proofErr w:type="spellEnd"/>
      <w:r w:rsidR="00310B6F">
        <w:rPr>
          <w:rFonts w:ascii="Calibri" w:hAnsi="Calibri"/>
          <w:lang w:val="en-GB"/>
        </w:rPr>
        <w:t xml:space="preserve"> (</w:t>
      </w:r>
      <w:proofErr w:type="spellStart"/>
      <w:r w:rsidR="00662468">
        <w:rPr>
          <w:rFonts w:ascii="Calibri" w:hAnsi="Calibri"/>
          <w:lang w:val="en-GB"/>
        </w:rPr>
        <w:t>RNAseq</w:t>
      </w:r>
      <w:proofErr w:type="spellEnd"/>
      <w:r w:rsidR="00310B6F">
        <w:rPr>
          <w:rFonts w:ascii="Calibri" w:hAnsi="Calibri"/>
          <w:lang w:val="en-GB"/>
        </w:rPr>
        <w:t xml:space="preserve"> and </w:t>
      </w:r>
      <w:proofErr w:type="spellStart"/>
      <w:r w:rsidR="00310B6F">
        <w:rPr>
          <w:rFonts w:ascii="Calibri" w:hAnsi="Calibri"/>
          <w:lang w:val="en-GB"/>
        </w:rPr>
        <w:t>ATAC</w:t>
      </w:r>
      <w:r w:rsidR="00662468">
        <w:rPr>
          <w:rFonts w:ascii="Calibri" w:hAnsi="Calibri"/>
          <w:lang w:val="en-GB"/>
        </w:rPr>
        <w:t>seq</w:t>
      </w:r>
      <w:proofErr w:type="spellEnd"/>
      <w:r w:rsidR="00310B6F">
        <w:rPr>
          <w:rFonts w:ascii="Calibri" w:hAnsi="Calibri"/>
          <w:lang w:val="en-GB"/>
        </w:rPr>
        <w:t>)</w:t>
      </w:r>
      <w:r w:rsidR="00C93F5E">
        <w:rPr>
          <w:rFonts w:ascii="Calibri" w:hAnsi="Calibri"/>
          <w:lang w:val="en-GB"/>
        </w:rPr>
        <w:t xml:space="preserve"> profiling.</w:t>
      </w:r>
      <w:r w:rsidR="00DB2701">
        <w:rPr>
          <w:rFonts w:ascii="Calibri" w:hAnsi="Calibri"/>
          <w:lang w:val="en-GB"/>
        </w:rPr>
        <w:t xml:space="preserve"> </w:t>
      </w:r>
      <w:r w:rsidR="00C93F5E">
        <w:rPr>
          <w:rFonts w:ascii="Calibri" w:hAnsi="Calibri"/>
          <w:lang w:val="en-GB"/>
        </w:rPr>
        <w:t>W</w:t>
      </w:r>
      <w:r w:rsidR="00DB2701">
        <w:rPr>
          <w:rFonts w:ascii="Calibri" w:hAnsi="Calibri"/>
          <w:lang w:val="en-GB"/>
        </w:rPr>
        <w:t>e identified</w:t>
      </w:r>
      <w:r w:rsidR="00E97896">
        <w:rPr>
          <w:rFonts w:ascii="Calibri" w:hAnsi="Calibri"/>
          <w:lang w:val="en-GB"/>
        </w:rPr>
        <w:t xml:space="preserve"> </w:t>
      </w:r>
      <w:r w:rsidR="006542F0">
        <w:rPr>
          <w:rFonts w:ascii="Calibri" w:hAnsi="Calibri"/>
          <w:lang w:val="en-GB"/>
        </w:rPr>
        <w:t>major cell types with distinct gene expression</w:t>
      </w:r>
      <w:r w:rsidR="00C43DF0">
        <w:rPr>
          <w:rFonts w:ascii="Calibri" w:hAnsi="Calibri"/>
          <w:lang w:val="en-GB"/>
        </w:rPr>
        <w:t xml:space="preserve"> (Figure 1)</w:t>
      </w:r>
      <w:r w:rsidR="006542F0">
        <w:rPr>
          <w:rFonts w:ascii="Calibri" w:hAnsi="Calibri"/>
          <w:lang w:val="en-GB"/>
        </w:rPr>
        <w:t xml:space="preserve"> and chromatin accessibility profiles</w:t>
      </w:r>
      <w:r w:rsidR="00C43DF0">
        <w:rPr>
          <w:rFonts w:ascii="Calibri" w:hAnsi="Calibri"/>
          <w:lang w:val="en-GB"/>
        </w:rPr>
        <w:t>.</w:t>
      </w:r>
      <w:r w:rsidR="000445E9">
        <w:rPr>
          <w:rFonts w:ascii="Calibri" w:hAnsi="Calibri"/>
          <w:lang w:val="en-GB"/>
        </w:rPr>
        <w:t xml:space="preserve"> </w:t>
      </w:r>
      <w:r w:rsidR="00187EBB">
        <w:rPr>
          <w:rFonts w:ascii="Calibri" w:hAnsi="Calibri"/>
          <w:lang w:val="en-GB"/>
        </w:rPr>
        <w:t>By performing differential expression (DE) and accessibility (DA) analysis</w:t>
      </w:r>
      <w:r w:rsidR="00CF08C2">
        <w:rPr>
          <w:rFonts w:ascii="Calibri" w:hAnsi="Calibri"/>
          <w:lang w:val="en-GB"/>
        </w:rPr>
        <w:t>, we were able to identify</w:t>
      </w:r>
      <w:r w:rsidR="00102E1E">
        <w:rPr>
          <w:rFonts w:ascii="Calibri" w:hAnsi="Calibri"/>
          <w:lang w:val="en-GB"/>
        </w:rPr>
        <w:t xml:space="preserve"> key cell types of the pituitary gland and biological markers that may </w:t>
      </w:r>
      <w:r w:rsidR="003E5551">
        <w:rPr>
          <w:rFonts w:ascii="Calibri" w:hAnsi="Calibri"/>
          <w:lang w:val="en-GB"/>
        </w:rPr>
        <w:t xml:space="preserve">play an important role in the onset of puberty in fish. </w:t>
      </w:r>
      <w:r w:rsidR="00CF22DA">
        <w:rPr>
          <w:rFonts w:ascii="Calibri" w:hAnsi="Calibri"/>
          <w:lang w:val="en-GB"/>
        </w:rPr>
        <w:t>The</w:t>
      </w:r>
      <w:r w:rsidR="00B9750E">
        <w:rPr>
          <w:rFonts w:ascii="Calibri" w:hAnsi="Calibri"/>
          <w:lang w:val="en-GB"/>
        </w:rPr>
        <w:t xml:space="preserve">se results </w:t>
      </w:r>
      <w:r w:rsidR="008E7357">
        <w:rPr>
          <w:rFonts w:ascii="Calibri" w:hAnsi="Calibri"/>
          <w:lang w:val="en-GB"/>
        </w:rPr>
        <w:t xml:space="preserve">will be utilized in </w:t>
      </w:r>
      <w:r w:rsidR="00590051">
        <w:rPr>
          <w:rFonts w:ascii="Calibri" w:hAnsi="Calibri"/>
          <w:lang w:val="en-GB"/>
        </w:rPr>
        <w:t>project EPICOD</w:t>
      </w:r>
      <w:r w:rsidR="008E7357">
        <w:rPr>
          <w:rFonts w:ascii="Calibri" w:hAnsi="Calibri"/>
          <w:lang w:val="en-GB"/>
        </w:rPr>
        <w:t xml:space="preserve"> for the optimization of </w:t>
      </w:r>
      <w:r w:rsidR="00590051">
        <w:rPr>
          <w:rFonts w:ascii="Calibri" w:hAnsi="Calibri"/>
          <w:lang w:val="en-GB"/>
        </w:rPr>
        <w:t>single-cell analysis and cell-type annotation</w:t>
      </w:r>
      <w:r w:rsidR="000E0848">
        <w:rPr>
          <w:rFonts w:ascii="Calibri" w:hAnsi="Calibri"/>
          <w:lang w:val="en-GB"/>
        </w:rPr>
        <w:t xml:space="preserve"> </w:t>
      </w:r>
      <w:r w:rsidR="002C6C31">
        <w:rPr>
          <w:rFonts w:ascii="Calibri" w:hAnsi="Calibri"/>
          <w:lang w:val="en-GB"/>
        </w:rPr>
        <w:t>in</w:t>
      </w:r>
      <w:r w:rsidR="000E0848">
        <w:rPr>
          <w:rFonts w:ascii="Calibri" w:hAnsi="Calibri"/>
          <w:lang w:val="en-GB"/>
        </w:rPr>
        <w:t xml:space="preserve"> </w:t>
      </w:r>
      <w:r w:rsidR="00F351FA">
        <w:rPr>
          <w:rFonts w:ascii="Calibri" w:hAnsi="Calibri"/>
          <w:lang w:val="en-GB"/>
        </w:rPr>
        <w:t>Atlantic cod (</w:t>
      </w:r>
      <w:r w:rsidR="00F351FA">
        <w:rPr>
          <w:rFonts w:ascii="Calibri" w:hAnsi="Calibri"/>
          <w:i/>
          <w:iCs/>
          <w:lang w:val="en-GB"/>
        </w:rPr>
        <w:t xml:space="preserve">Gadus </w:t>
      </w:r>
      <w:proofErr w:type="spellStart"/>
      <w:r w:rsidR="00F351FA">
        <w:rPr>
          <w:rFonts w:ascii="Calibri" w:hAnsi="Calibri"/>
          <w:i/>
          <w:iCs/>
          <w:lang w:val="en-GB"/>
        </w:rPr>
        <w:t>morhua</w:t>
      </w:r>
      <w:proofErr w:type="spellEnd"/>
      <w:r w:rsidR="00F351FA">
        <w:rPr>
          <w:rFonts w:ascii="Calibri" w:hAnsi="Calibri"/>
          <w:lang w:val="en-GB"/>
        </w:rPr>
        <w:t>) and European seabass (</w:t>
      </w:r>
      <w:r w:rsidR="00F351FA">
        <w:rPr>
          <w:rFonts w:ascii="Calibri" w:hAnsi="Calibri"/>
          <w:i/>
          <w:iCs/>
          <w:lang w:val="en-GB"/>
        </w:rPr>
        <w:t xml:space="preserve">Dicentrarchus </w:t>
      </w:r>
      <w:proofErr w:type="spellStart"/>
      <w:r w:rsidR="00F351FA">
        <w:rPr>
          <w:rFonts w:ascii="Calibri" w:hAnsi="Calibri"/>
          <w:i/>
          <w:iCs/>
          <w:lang w:val="en-GB"/>
        </w:rPr>
        <w:t>labrax</w:t>
      </w:r>
      <w:proofErr w:type="spellEnd"/>
      <w:proofErr w:type="gramStart"/>
      <w:r w:rsidR="00F351FA">
        <w:rPr>
          <w:rFonts w:ascii="Calibri" w:hAnsi="Calibri"/>
          <w:lang w:val="en-GB"/>
        </w:rPr>
        <w:t>)</w:t>
      </w:r>
      <w:r w:rsidR="00227EE4">
        <w:rPr>
          <w:rFonts w:ascii="Calibri" w:hAnsi="Calibri"/>
          <w:lang w:val="en-GB"/>
        </w:rPr>
        <w:t>, and</w:t>
      </w:r>
      <w:proofErr w:type="gramEnd"/>
      <w:r w:rsidR="00097FAD">
        <w:rPr>
          <w:rFonts w:ascii="Calibri" w:hAnsi="Calibri"/>
          <w:lang w:val="en-GB"/>
        </w:rPr>
        <w:t xml:space="preserve"> </w:t>
      </w:r>
      <w:r w:rsidR="00F351FA">
        <w:rPr>
          <w:rFonts w:ascii="Calibri" w:hAnsi="Calibri"/>
          <w:lang w:val="en-GB"/>
        </w:rPr>
        <w:t>offer a baseline for interspecies comparison</w:t>
      </w:r>
      <w:r w:rsidR="00D7291D">
        <w:rPr>
          <w:rFonts w:ascii="Calibri" w:hAnsi="Calibri"/>
          <w:lang w:val="en-GB"/>
        </w:rPr>
        <w:t>s</w:t>
      </w:r>
      <w:r w:rsidR="00F351FA">
        <w:rPr>
          <w:rFonts w:ascii="Calibri" w:hAnsi="Calibri"/>
          <w:lang w:val="en-GB"/>
        </w:rPr>
        <w:t xml:space="preserve"> </w:t>
      </w:r>
      <w:r w:rsidR="000247C3">
        <w:rPr>
          <w:rFonts w:ascii="Calibri" w:hAnsi="Calibri"/>
          <w:lang w:val="en-GB"/>
        </w:rPr>
        <w:t>among</w:t>
      </w:r>
      <w:r w:rsidR="00D7291D">
        <w:rPr>
          <w:rFonts w:ascii="Calibri" w:hAnsi="Calibri"/>
          <w:lang w:val="en-GB"/>
        </w:rPr>
        <w:t xml:space="preserve"> commercially valuable</w:t>
      </w:r>
      <w:r w:rsidR="00F351FA">
        <w:rPr>
          <w:rFonts w:ascii="Calibri" w:hAnsi="Calibri"/>
          <w:lang w:val="en-GB"/>
        </w:rPr>
        <w:t xml:space="preserve"> fish species.</w:t>
      </w:r>
    </w:p>
    <w:p w14:paraId="792C0417" w14:textId="77777777" w:rsidR="00662468" w:rsidRPr="00912B8B" w:rsidRDefault="00662468" w:rsidP="00912B8B">
      <w:pPr>
        <w:pStyle w:val="NormalWeb"/>
        <w:spacing w:before="0" w:beforeAutospacing="0" w:after="0" w:afterAutospacing="0"/>
        <w:jc w:val="both"/>
        <w:rPr>
          <w:rFonts w:ascii="Calibri" w:hAnsi="Calibri"/>
          <w:lang w:val="en-GB"/>
        </w:rPr>
      </w:pPr>
    </w:p>
    <w:p w14:paraId="3FEFC77F" w14:textId="1CECAF00" w:rsidR="00B76548" w:rsidRDefault="00C13317" w:rsidP="00C13317">
      <w:pPr>
        <w:rPr>
          <w:sz w:val="24"/>
          <w:szCs w:val="24"/>
        </w:rPr>
      </w:pPr>
      <w:r w:rsidRPr="008F75A6">
        <w:rPr>
          <w:b/>
          <w:sz w:val="24"/>
          <w:szCs w:val="24"/>
        </w:rPr>
        <w:t>Keywords</w:t>
      </w:r>
      <w:r w:rsidR="008F75A6">
        <w:rPr>
          <w:sz w:val="24"/>
          <w:szCs w:val="24"/>
        </w:rPr>
        <w:t xml:space="preserve">: </w:t>
      </w:r>
      <w:r w:rsidR="00AA4998">
        <w:rPr>
          <w:sz w:val="24"/>
          <w:szCs w:val="24"/>
        </w:rPr>
        <w:t>Single-cell, RNA-</w:t>
      </w:r>
      <w:proofErr w:type="spellStart"/>
      <w:r w:rsidR="00AA4998">
        <w:rPr>
          <w:sz w:val="24"/>
          <w:szCs w:val="24"/>
        </w:rPr>
        <w:t>Seq</w:t>
      </w:r>
      <w:proofErr w:type="spellEnd"/>
      <w:r w:rsidR="00AA4998">
        <w:rPr>
          <w:sz w:val="24"/>
          <w:szCs w:val="24"/>
        </w:rPr>
        <w:t>, ATAC-</w:t>
      </w:r>
      <w:proofErr w:type="spellStart"/>
      <w:r w:rsidR="00AA4998">
        <w:rPr>
          <w:sz w:val="24"/>
          <w:szCs w:val="24"/>
        </w:rPr>
        <w:t>Seq</w:t>
      </w:r>
      <w:proofErr w:type="spellEnd"/>
      <w:r w:rsidR="00AA4998">
        <w:rPr>
          <w:sz w:val="24"/>
          <w:szCs w:val="24"/>
        </w:rPr>
        <w:t>, Teleost, Puberty</w:t>
      </w:r>
    </w:p>
    <w:p w14:paraId="105F4CC5" w14:textId="0846BBC0" w:rsidR="00662468" w:rsidRDefault="00644AB1" w:rsidP="00C13317">
      <w:pPr>
        <w:rPr>
          <w:sz w:val="24"/>
          <w:szCs w:val="24"/>
        </w:rPr>
      </w:pP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DDA36A" wp14:editId="59FC3B52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2772410" cy="2819400"/>
            <wp:effectExtent l="0" t="0" r="8890" b="0"/>
            <wp:wrapNone/>
            <wp:docPr id="1919373085" name="Picture 3" descr="A close-up of several colorful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73085" name="Picture 3" descr="A close-up of several colorful dot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2"/>
                    <a:stretch/>
                  </pic:blipFill>
                  <pic:spPr bwMode="auto">
                    <a:xfrm>
                      <a:off x="0" y="0"/>
                      <a:ext cx="2772410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45A01" w14:textId="13C85A8E" w:rsidR="0056444E" w:rsidRDefault="0056444E" w:rsidP="00C13317">
      <w:pPr>
        <w:rPr>
          <w:sz w:val="24"/>
          <w:szCs w:val="24"/>
        </w:rPr>
        <w:sectPr w:rsidR="0056444E" w:rsidSect="00E5472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C4033C3" w14:textId="32C22A4D" w:rsidR="00476CF4" w:rsidRDefault="00476CF4" w:rsidP="00C13317">
      <w:pPr>
        <w:rPr>
          <w:sz w:val="24"/>
          <w:szCs w:val="24"/>
        </w:rPr>
      </w:pPr>
    </w:p>
    <w:p w14:paraId="5C8B85C9" w14:textId="77777777" w:rsidR="0056444E" w:rsidRDefault="0056444E" w:rsidP="00C13317">
      <w:pPr>
        <w:rPr>
          <w:sz w:val="24"/>
          <w:szCs w:val="24"/>
        </w:rPr>
      </w:pPr>
    </w:p>
    <w:p w14:paraId="425037D5" w14:textId="77777777" w:rsidR="0056444E" w:rsidRDefault="0056444E" w:rsidP="00C13317">
      <w:pPr>
        <w:rPr>
          <w:sz w:val="24"/>
          <w:szCs w:val="24"/>
        </w:rPr>
      </w:pPr>
    </w:p>
    <w:p w14:paraId="72AB7053" w14:textId="77777777" w:rsidR="0056444E" w:rsidRDefault="0056444E" w:rsidP="00C13317">
      <w:pPr>
        <w:rPr>
          <w:sz w:val="24"/>
          <w:szCs w:val="24"/>
        </w:rPr>
      </w:pPr>
    </w:p>
    <w:p w14:paraId="600485B0" w14:textId="77777777" w:rsidR="0056444E" w:rsidRDefault="0056444E" w:rsidP="00C13317">
      <w:pPr>
        <w:rPr>
          <w:sz w:val="24"/>
          <w:szCs w:val="24"/>
        </w:rPr>
      </w:pPr>
    </w:p>
    <w:p w14:paraId="4412F29F" w14:textId="77777777" w:rsidR="0056444E" w:rsidRDefault="0056444E" w:rsidP="00C13317">
      <w:pPr>
        <w:rPr>
          <w:sz w:val="24"/>
          <w:szCs w:val="24"/>
        </w:rPr>
      </w:pPr>
    </w:p>
    <w:p w14:paraId="24CA35E6" w14:textId="58515C18" w:rsidR="00476CF4" w:rsidRPr="00644AB1" w:rsidRDefault="00662468" w:rsidP="00644AB1">
      <w:pPr>
        <w:jc w:val="both"/>
      </w:pPr>
      <w:r w:rsidRPr="00644AB1">
        <w:t xml:space="preserve">Figure 1. </w:t>
      </w:r>
      <w:proofErr w:type="spellStart"/>
      <w:r w:rsidRPr="00644AB1">
        <w:t>xxxxx</w:t>
      </w:r>
      <w:proofErr w:type="spellEnd"/>
    </w:p>
    <w:p w14:paraId="70A58BA9" w14:textId="77777777" w:rsidR="00644AB1" w:rsidRDefault="00644AB1" w:rsidP="00662468">
      <w:pPr>
        <w:rPr>
          <w:b/>
          <w:bCs/>
          <w:i/>
          <w:iCs/>
          <w:sz w:val="20"/>
          <w:szCs w:val="20"/>
        </w:rPr>
      </w:pPr>
    </w:p>
    <w:p w14:paraId="0643119C" w14:textId="78416ECA" w:rsidR="00644AB1" w:rsidRDefault="00644AB1" w:rsidP="00662468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Figure 1. </w:t>
      </w:r>
      <w:r w:rsidRPr="00644AB1">
        <w:rPr>
          <w:i/>
          <w:iCs/>
          <w:sz w:val="20"/>
          <w:szCs w:val="20"/>
        </w:rPr>
        <w:t>Clusters of pituitary cell types showing distinct gene expression profiles.</w:t>
      </w:r>
    </w:p>
    <w:p w14:paraId="03DA39C7" w14:textId="77777777" w:rsidR="00644AB1" w:rsidRDefault="00644AB1" w:rsidP="00662468">
      <w:pPr>
        <w:rPr>
          <w:b/>
          <w:bCs/>
          <w:i/>
          <w:iCs/>
          <w:sz w:val="20"/>
          <w:szCs w:val="20"/>
        </w:rPr>
      </w:pPr>
    </w:p>
    <w:p w14:paraId="576CAF8A" w14:textId="77777777" w:rsidR="00644AB1" w:rsidRDefault="00644AB1" w:rsidP="00662468">
      <w:pPr>
        <w:rPr>
          <w:b/>
          <w:bCs/>
          <w:i/>
          <w:iCs/>
          <w:sz w:val="20"/>
          <w:szCs w:val="20"/>
        </w:rPr>
      </w:pPr>
    </w:p>
    <w:p w14:paraId="079E5E96" w14:textId="77777777" w:rsidR="00644AB1" w:rsidRDefault="00644AB1" w:rsidP="00662468">
      <w:pPr>
        <w:rPr>
          <w:b/>
          <w:bCs/>
          <w:i/>
          <w:iCs/>
          <w:sz w:val="20"/>
          <w:szCs w:val="20"/>
        </w:rPr>
      </w:pPr>
    </w:p>
    <w:p w14:paraId="36304C2E" w14:textId="77777777" w:rsidR="00644AB1" w:rsidRDefault="00644AB1" w:rsidP="00662468">
      <w:pPr>
        <w:rPr>
          <w:b/>
          <w:bCs/>
          <w:i/>
          <w:iCs/>
          <w:sz w:val="20"/>
          <w:szCs w:val="20"/>
        </w:rPr>
      </w:pPr>
    </w:p>
    <w:p w14:paraId="75F52E40" w14:textId="77777777" w:rsidR="00644AB1" w:rsidRDefault="00644AB1" w:rsidP="00662468">
      <w:pPr>
        <w:rPr>
          <w:b/>
          <w:bCs/>
          <w:i/>
          <w:iCs/>
          <w:sz w:val="20"/>
          <w:szCs w:val="20"/>
        </w:rPr>
      </w:pPr>
    </w:p>
    <w:p w14:paraId="27AA2249" w14:textId="77777777" w:rsidR="00644AB1" w:rsidRDefault="00662468" w:rsidP="00644AB1">
      <w:pPr>
        <w:spacing w:after="0"/>
        <w:rPr>
          <w:b/>
          <w:bCs/>
          <w:i/>
          <w:iCs/>
          <w:sz w:val="20"/>
          <w:szCs w:val="20"/>
        </w:rPr>
      </w:pPr>
      <w:r w:rsidRPr="00644AB1">
        <w:rPr>
          <w:b/>
          <w:bCs/>
          <w:i/>
          <w:iCs/>
          <w:sz w:val="20"/>
          <w:szCs w:val="20"/>
        </w:rPr>
        <w:t>Reference</w:t>
      </w:r>
    </w:p>
    <w:p w14:paraId="61396B74" w14:textId="3AE73EEB" w:rsidR="008E1F54" w:rsidRPr="00644AB1" w:rsidRDefault="00662468" w:rsidP="00644AB1">
      <w:pPr>
        <w:rPr>
          <w:b/>
          <w:bCs/>
          <w:i/>
          <w:iCs/>
          <w:sz w:val="20"/>
          <w:szCs w:val="20"/>
        </w:rPr>
      </w:pPr>
      <w:r w:rsidRPr="00644AB1">
        <w:rPr>
          <w:sz w:val="20"/>
          <w:szCs w:val="20"/>
        </w:rPr>
        <w:t>M. Li, L. Sun, L. Zhou &amp; D. Wang (2024). Gen Comp Endocrinol</w:t>
      </w:r>
      <w:r w:rsidR="007A4628" w:rsidRPr="00644AB1">
        <w:rPr>
          <w:sz w:val="20"/>
          <w:szCs w:val="20"/>
        </w:rPr>
        <w:t xml:space="preserve"> 345:114395.</w:t>
      </w:r>
    </w:p>
    <w:sectPr w:rsidR="008E1F54" w:rsidRPr="00644AB1" w:rsidSect="00E54727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wNTYwMzOzNDMzNTVU0lEKTi0uzszPAykwrAUAvfSs1SwAAAA="/>
  </w:docVars>
  <w:rsids>
    <w:rsidRoot w:val="00960EEA"/>
    <w:rsid w:val="000247C3"/>
    <w:rsid w:val="000445E9"/>
    <w:rsid w:val="00063409"/>
    <w:rsid w:val="00097FAD"/>
    <w:rsid w:val="000E0848"/>
    <w:rsid w:val="000F2FFE"/>
    <w:rsid w:val="00102E1E"/>
    <w:rsid w:val="0011315C"/>
    <w:rsid w:val="00114C8E"/>
    <w:rsid w:val="00160372"/>
    <w:rsid w:val="00161DDB"/>
    <w:rsid w:val="0016465C"/>
    <w:rsid w:val="00167EB6"/>
    <w:rsid w:val="0017182F"/>
    <w:rsid w:val="00187EBB"/>
    <w:rsid w:val="00197B38"/>
    <w:rsid w:val="001A0B96"/>
    <w:rsid w:val="001B54CC"/>
    <w:rsid w:val="001C3714"/>
    <w:rsid w:val="00217578"/>
    <w:rsid w:val="00227EE4"/>
    <w:rsid w:val="00270754"/>
    <w:rsid w:val="002C6C31"/>
    <w:rsid w:val="00310B6F"/>
    <w:rsid w:val="003117C3"/>
    <w:rsid w:val="0031672E"/>
    <w:rsid w:val="00334447"/>
    <w:rsid w:val="0033697C"/>
    <w:rsid w:val="003B54E4"/>
    <w:rsid w:val="003E5551"/>
    <w:rsid w:val="00413EC3"/>
    <w:rsid w:val="00425DA4"/>
    <w:rsid w:val="004362A8"/>
    <w:rsid w:val="00476CF4"/>
    <w:rsid w:val="004C002B"/>
    <w:rsid w:val="00506665"/>
    <w:rsid w:val="00562777"/>
    <w:rsid w:val="0056444E"/>
    <w:rsid w:val="00590051"/>
    <w:rsid w:val="005B1D61"/>
    <w:rsid w:val="005C0A38"/>
    <w:rsid w:val="005D1708"/>
    <w:rsid w:val="00644AB1"/>
    <w:rsid w:val="006542F0"/>
    <w:rsid w:val="00662468"/>
    <w:rsid w:val="00696CE5"/>
    <w:rsid w:val="006A493D"/>
    <w:rsid w:val="006D0B38"/>
    <w:rsid w:val="006D517A"/>
    <w:rsid w:val="006D6AB0"/>
    <w:rsid w:val="006E0395"/>
    <w:rsid w:val="00734E10"/>
    <w:rsid w:val="007A4628"/>
    <w:rsid w:val="007B179E"/>
    <w:rsid w:val="007C3F39"/>
    <w:rsid w:val="008866D0"/>
    <w:rsid w:val="008A28B5"/>
    <w:rsid w:val="008A7282"/>
    <w:rsid w:val="008E1F54"/>
    <w:rsid w:val="008E7357"/>
    <w:rsid w:val="008F75A6"/>
    <w:rsid w:val="00912B8B"/>
    <w:rsid w:val="00960EEA"/>
    <w:rsid w:val="009A5DC4"/>
    <w:rsid w:val="009A6CC3"/>
    <w:rsid w:val="009F3115"/>
    <w:rsid w:val="00A96AC7"/>
    <w:rsid w:val="00AA4998"/>
    <w:rsid w:val="00AB1B80"/>
    <w:rsid w:val="00AB6E6C"/>
    <w:rsid w:val="00AB6EBB"/>
    <w:rsid w:val="00AC5676"/>
    <w:rsid w:val="00AC6A87"/>
    <w:rsid w:val="00B76548"/>
    <w:rsid w:val="00B9750E"/>
    <w:rsid w:val="00BA3797"/>
    <w:rsid w:val="00BA574F"/>
    <w:rsid w:val="00BB55AE"/>
    <w:rsid w:val="00BB55D3"/>
    <w:rsid w:val="00BE04AB"/>
    <w:rsid w:val="00C13317"/>
    <w:rsid w:val="00C43DF0"/>
    <w:rsid w:val="00C7699A"/>
    <w:rsid w:val="00C93F5E"/>
    <w:rsid w:val="00C96182"/>
    <w:rsid w:val="00CA1032"/>
    <w:rsid w:val="00CB29C9"/>
    <w:rsid w:val="00CC5467"/>
    <w:rsid w:val="00CF08C2"/>
    <w:rsid w:val="00CF22DA"/>
    <w:rsid w:val="00D1380E"/>
    <w:rsid w:val="00D23D5B"/>
    <w:rsid w:val="00D7291D"/>
    <w:rsid w:val="00DB2701"/>
    <w:rsid w:val="00DE640D"/>
    <w:rsid w:val="00E54727"/>
    <w:rsid w:val="00E97896"/>
    <w:rsid w:val="00EB42C3"/>
    <w:rsid w:val="00EC572A"/>
    <w:rsid w:val="00F30E8E"/>
    <w:rsid w:val="00F351FA"/>
    <w:rsid w:val="00F54736"/>
    <w:rsid w:val="00F62DB6"/>
    <w:rsid w:val="00F73BC9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BDD0"/>
  <w15:chartTrackingRefBased/>
  <w15:docId w15:val="{C803BE4D-8920-4786-B816-22DF006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afiiliationChar">
    <w:name w:val="Author's afiiliation Char"/>
    <w:rsid w:val="00960EEA"/>
    <w:rPr>
      <w:i/>
      <w:sz w:val="24"/>
      <w:szCs w:val="24"/>
      <w:lang w:val="hr-HR" w:eastAsia="en-US" w:bidi="ar-SA"/>
    </w:rPr>
  </w:style>
  <w:style w:type="paragraph" w:styleId="NormalWeb">
    <w:name w:val="Normal (Web)"/>
    <w:basedOn w:val="Normal"/>
    <w:uiPriority w:val="99"/>
    <w:unhideWhenUsed/>
    <w:rsid w:val="0096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Revision">
    <w:name w:val="Revision"/>
    <w:hidden/>
    <w:uiPriority w:val="99"/>
    <w:semiHidden/>
    <w:rsid w:val="006D6AB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1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46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46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lorenzo.colonna@nord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3BDB-AEE3-4905-856F-C88648977B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d13d9f-21df-485d-909a-231f3c6d16f0}" enabled="0" method="" siteId="{fed13d9f-21df-485d-909a-231f3c6d16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Jorge Manuel de Oliveira Fernandes</cp:lastModifiedBy>
  <cp:revision>24</cp:revision>
  <dcterms:created xsi:type="dcterms:W3CDTF">2024-01-27T13:09:00Z</dcterms:created>
  <dcterms:modified xsi:type="dcterms:W3CDTF">2025-11-08T07:51:00Z</dcterms:modified>
</cp:coreProperties>
</file>